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disposições da Lei Municipal nº 1927/2005 que instituiu o Fundo Municipal de Proteção dos Animais e o Conselho Municipal de Proteção dos Animais.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por tempo de determinado, para atender necessidade temporária.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abertura de Crédito Adicional Especial no orçamento do exercício de 2026 para fins de execução das despesas relativas aos recursos recebidos da Portaria 976/2025 SES/RS e Portaria 178/2025 SDS/RS,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obrigatoriedade de manutenção de lotes urbanos edificados ou não, limpos e isentos de materiais que representem risco à saúde pública, em consonância com o Código de Posturas Municipal,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disposições da Lei 1758/2024, que dispõe sobre o quadro de Cargos e Funções Públicas do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utilização, pelo Município de Água Santa/RS, dos depósitos judiciais e administrativos, nos termos da Lei Complementar Federal nº 151, de 5 de agosto de 2015,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disposições da Lei 1758/2022, que dispõe sobre o quadro de Cargos e Funções Públicas do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por tempo de determinado, para atender necessidade temporária.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dos vencimentos através de Revisão Geral Anual e Aumento Real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por tempo de determinado, para atender necessidade temporária.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Termo de Fomento com o Piquete de Laçadores Pai João.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Termo de Fomento com o Corpo de Bombeiros Voluntários de Tapejara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abertura de crédito adicional especial para criação de elemento de despesa no orçamento vigente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participar do Programa Energia Forte No Campo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firmar Termo de Fomento e a repassar recursos para Associação dos Aguassantenses Universitários Associados.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Termo de Fomento e repassar recursos para o Piquete de Laçadores Pai João.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revogação do Capítulo V – Do Sobreaviso, da Lei Municipal nº 1758/2022,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Operações de Crédito com o BRDE – Banco Regional de Desenvolvimento do Extremo Sul, e da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por tempo de determinado, para atender necessidade temporária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programa municipal de apoio à produção leiteira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por tempo de determinado, para atender necessidade temporária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por tempo de determinado, para atender necessidade temporária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por tempo de determinado, para atender necessidade temporária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convênio com o Município de Santa Cecília do Sul,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por tempo de determinado, para atender necessidade temporária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26/06/2026 16:33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Termo de Cooperação com o Poder Judiciário do Estado do Rio Grande do Sul, visando à cessão de servidor(es) público(s) municipal(is) para atuação junto ao Foro da Comarca de Tapejara,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