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15:11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Aumento Real aos servidores do Legislativo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15:13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Câmara Municipal de Vereadores de Água Santa/RS a aderir ao contrato firmado pelo Município com o IPE Saúde e estabelece a forma de contribuição dos servidores do Poder Legislativo.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15:14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Lei que autoriza a abertura de Crédito Adicional Especial no orçamento do exercício de 2026, com a finalidade de incluir o elemento de despesa 3390.08.00.00.00 – Outros Benefícios Assistenciais.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